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Hubert Mroczek</w:t>
      </w:r>
    </w:p>
    <w:p>
      <w:pPr>
        <w:spacing w:after="20"/>
        <w:jc w:val="center"/>
      </w:pPr>
      <w:r>
        <w:t>Warsaw, Poland</w:t>
      </w:r>
    </w:p>
    <w:p>
      <w:pPr>
        <w:spacing w:after="120"/>
        <w:jc w:val="center"/>
      </w:pPr>
      <w:r>
        <w:t xml:space="preserve">hubert.a.mroczek@gmail.com | +48 532 380 032 | </w:t>
      </w:r>
      <w:hyperlink r:id="rId9">
        <w:r>
          <w:rPr>
            <w:color w:val="2459D3"/>
          </w:rPr>
          <w:t>hubertmroczek.com</w:t>
        </w:r>
      </w:hyperlink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04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  <w:jc w:val="center"/>
            </w:pPr>
            <w:r>
              <w:rPr>
                <w:rFonts w:ascii="Arial" w:hAnsi="Arial"/>
                <w:sz w:val="28"/>
              </w:rPr>
              <w:pict>
                <v:roundrect id="cvbackground1" style="position:absolute;margin-left:-9.5pt;margin-top:-5.5pt;width:501.73pt;height:52.00pt;z-index:-251654144;mso-position-horizontal-relative:column;mso-position-vertical-relative:paragraph" arcsize="12%" fillcolor="#2459D3" stroked="false"/>
              </w:pict>
            </w:r>
            <w:r>
              <w:rPr>
                <w:rFonts w:ascii="Arial" w:hAnsi="Arial"/>
                <w:b/>
                <w:color w:val="FFFFFF"/>
                <w:sz w:val="28"/>
              </w:rPr>
              <w:t>WORKDAY PRODUCT OWNER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Arial" w:hAnsi="Arial"/>
                <w:color w:val="FFFFFF"/>
                <w:sz w:val="21"/>
              </w:rPr>
              <w:t>HCM | Time Tracking | Absence | Payroll &amp; Integrations</w:t>
            </w:r>
          </w:p>
        </w:tc>
      </w:tr>
    </w:tbl>
    <w:p>
      <w:pPr>
        <w:pStyle w:val="Heading1"/>
      </w:pPr>
      <w:r>
        <w:t>Professional Summary</w:t>
      </w:r>
    </w:p>
    <w:p>
      <w:r>
        <w:t>Workday Product Owner and hands-on specialist with experience since 2021 in international HR systems. I combine project ownership and vendor governance with configuration, support and implementation across HCM, Time Tracking, Absence and integrations. My work includes payroll transitions, security, reporting and practical HR automation.</w:t>
      </w:r>
    </w:p>
    <w:p>
      <w:pPr>
        <w:pStyle w:val="Heading1"/>
      </w:pPr>
      <w:r>
        <w:t>Core Expertise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17"/>
        <w:gridCol w:w="5017"/>
      </w:tblGrid>
      <w:tr>
        <w:trPr>
          <w:cantSplit/>
          <w:trHeight w:val="2040" w:hRule="exact"/>
        </w:trPr>
        <w:tc>
          <w:tcPr>
            <w:tcW w:type="dxa" w:w="5017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100" w:line="276" w:lineRule="auto"/>
            </w:pPr>
            <w:r>
              <w:rPr>
                <w:rFonts w:ascii="Arial" w:hAnsi="Arial"/>
                <w:sz w:val="21"/>
              </w:rPr>
              <w:pict>
                <v:roundrect id="cvbackground2" style="position:absolute;margin-left:-9.5pt;margin-top:-5.5pt;width:501.73pt;height:102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sz w:val="21"/>
              </w:rPr>
              <w:t xml:space="preserve">Workday: </w:t>
            </w:r>
            <w:r>
              <w:rPr>
                <w:rFonts w:ascii="Arial" w:hAnsi="Arial"/>
                <w:sz w:val="21"/>
              </w:rPr>
              <w:t>HCM, Time Tracking, Absence, Payroll, Recruiting and Compensation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b/>
                <w:sz w:val="21"/>
              </w:rPr>
              <w:t xml:space="preserve">System delivery: </w:t>
            </w:r>
            <w:r>
              <w:rPr>
                <w:rFonts w:ascii="Arial" w:hAnsi="Arial"/>
                <w:sz w:val="21"/>
              </w:rPr>
              <w:t>Configuration, business processes, security, roles, testing and training</w:t>
            </w:r>
          </w:p>
        </w:tc>
        <w:tc>
          <w:tcPr>
            <w:tcW w:type="dxa" w:w="5017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100" w:line="276" w:lineRule="auto"/>
            </w:pPr>
            <w:r>
              <w:rPr>
                <w:rFonts w:ascii="Arial" w:hAnsi="Arial"/>
                <w:b/>
                <w:sz w:val="21"/>
              </w:rPr>
              <w:t xml:space="preserve">Data and integrations: </w:t>
            </w:r>
            <w:r>
              <w:rPr>
                <w:rFonts w:ascii="Arial" w:hAnsi="Arial"/>
                <w:sz w:val="21"/>
              </w:rPr>
              <w:t>Advanced Reporting, EIB, mass data uploads, REST API, PowerShell and payroll integrations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b/>
                <w:sz w:val="21"/>
              </w:rPr>
              <w:t xml:space="preserve">Leadership and automation: </w:t>
            </w:r>
            <w:r>
              <w:rPr>
                <w:rFonts w:ascii="Arial" w:hAnsi="Arial"/>
                <w:sz w:val="21"/>
              </w:rPr>
              <w:t>Product ownership, implementation partners, AMS, Copilot Studio, Power Automate and n8n</w:t>
            </w:r>
          </w:p>
        </w:tc>
      </w:tr>
    </w:tbl>
    <w:p>
      <w:pPr>
        <w:pStyle w:val="Heading1"/>
      </w:pPr>
      <w:r>
        <w:t>Education and Training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36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50" w:line="276" w:lineRule="auto"/>
            </w:pPr>
            <w:r>
              <w:rPr>
                <w:rFonts w:ascii="Arial" w:hAnsi="Arial"/>
                <w:sz w:val="21"/>
              </w:rPr>
              <w:pict>
                <v:roundrect id="cvbackground3" style="position:absolute;margin-left:-9.5pt;margin-top:-5.5pt;width:501.73pt;height:68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sz w:val="21"/>
              </w:rPr>
              <w:t>Engineer degree in Business Application Programming, Polish-Japanese Academy of Information Technology, Warsaw.</w:t>
            </w:r>
          </w:p>
          <w:p>
            <w:pPr>
              <w:spacing w:before="0" w:after="50" w:line="276" w:lineRule="auto"/>
            </w:pPr>
            <w:r>
              <w:rPr>
                <w:rFonts w:ascii="Arial" w:hAnsi="Arial"/>
                <w:b w:val="0"/>
                <w:sz w:val="21"/>
              </w:rPr>
              <w:t>Workday training: HCM, Time Management, Absence and Leave of Absence. Agile training.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b w:val="0"/>
                <w:sz w:val="21"/>
              </w:rPr>
              <w:t>Attended Workday Elevate Amsterdam, May 2026.</w:t>
            </w:r>
          </w:p>
        </w:tc>
      </w:tr>
    </w:tbl>
    <w:p>
      <w:pPr>
        <w:pStyle w:val="Heading1"/>
      </w:pPr>
      <w:r>
        <w:t>Professional Experience</w:t>
      </w:r>
    </w:p>
    <w:p>
      <w:pPr>
        <w:pStyle w:val="Heading2"/>
        <w:pageBreakBefore w:val="0"/>
      </w:pPr>
      <w:r>
        <w:t>Workday Product Owner / System Owner</w:t>
      </w:r>
    </w:p>
    <w:p>
      <w:pPr>
        <w:keepNext/>
        <w:spacing w:after="80"/>
      </w:pPr>
      <w:r>
        <w:rPr>
          <w:b/>
          <w:color w:val="2459D3"/>
        </w:rPr>
        <w:t>Accell Group</w:t>
      </w:r>
      <w:r>
        <w:t xml:space="preserve"> | July 2025 - October 2026</w:t>
      </w:r>
    </w:p>
    <w:p>
      <w:pPr>
        <w:pStyle w:val="ListBullet"/>
        <w:keepLines/>
      </w:pPr>
      <w:r>
        <w:t>Owned Workday development and day-to-day operations for around 2,000 employees in more than 20 countries, including HCM, Recruiting, Compensation and integrations.</w:t>
      </w:r>
    </w:p>
    <w:p>
      <w:pPr>
        <w:pStyle w:val="ListBullet"/>
        <w:keepLines/>
      </w:pPr>
      <w:r>
        <w:t>Coordinated the multi-country Time Tracking and Absence rollout, independently implementing solutions for seven countries while coordinating delivery by Kainos in three others.</w:t>
      </w:r>
    </w:p>
    <w:p>
      <w:pPr>
        <w:pStyle w:val="ListBullet"/>
        <w:keepLines/>
      </w:pPr>
      <w:r>
        <w:t>Managed an implementation contract of approximately EUR 200,000 and participated in selecting and negotiating an AMS contract of approximately EUR 50,000 per year; reviewed supplier estimates, time, quality and outcomes.</w:t>
      </w:r>
    </w:p>
    <w:p>
      <w:pPr>
        <w:pStyle w:val="ListBullet"/>
        <w:keepLines/>
      </w:pPr>
      <w:r>
        <w:t>Improved hire and onboarding processes, ran DocuSign workshops with HR and Recruiting, and prepared training materials for country implementations and DocuSign.</w:t>
      </w:r>
    </w:p>
    <w:p>
      <w:pPr>
        <w:pStyle w:val="ListBullet"/>
        <w:keepLines/>
      </w:pPr>
      <w:r>
        <w:t>Prepared project, cost and service metrics and presented results to the company each quarter.</w:t>
      </w:r>
    </w:p>
    <w:p>
      <w:pPr>
        <w:pStyle w:val="Heading2"/>
        <w:pageBreakBefore/>
      </w:pPr>
      <w:r>
        <w:t>IT Business Partner - Workday</w:t>
      </w:r>
    </w:p>
    <w:p>
      <w:pPr>
        <w:keepNext/>
        <w:spacing w:after="80"/>
      </w:pPr>
      <w:r>
        <w:rPr>
          <w:b/>
          <w:color w:val="2459D3"/>
        </w:rPr>
        <w:t>VELUX</w:t>
      </w:r>
      <w:r>
        <w:t xml:space="preserve"> | September 2021 - July 2025</w:t>
      </w:r>
    </w:p>
    <w:p>
      <w:pPr>
        <w:pStyle w:val="ListBullet"/>
        <w:keepLines/>
      </w:pPr>
      <w:r>
        <w:t>Delivered hands-on L1 and L2 support and changes across HCM, Time Tracking and Absence in a Workday environment serving approximately 11,000 employees.</w:t>
      </w:r>
    </w:p>
    <w:p>
      <w:pPr>
        <w:pStyle w:val="ListBullet"/>
        <w:keepLines/>
      </w:pPr>
      <w:r>
        <w:t>Analysed and improved business processes, configured security and roles, and built advanced reports, EIBs, bulk data updates and integrations.</w:t>
      </w:r>
    </w:p>
    <w:p>
      <w:pPr>
        <w:pStyle w:val="ListBullet"/>
        <w:keepLines/>
      </w:pPr>
      <w:r>
        <w:t>Led the HCM workstream of a Deloitte-supported restructuring, including business-process and security configuration. Created training materials after projects.</w:t>
      </w:r>
    </w:p>
    <w:p>
      <w:pPr>
        <w:pStyle w:val="Heading1"/>
      </w:pPr>
      <w:r>
        <w:t>Selected Projects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94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4" style="position:absolute;margin-left:-9.5pt;margin-top:-5.5pt;width:501.73pt;height:97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AI self-service assistant, Accell: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Independently built an assistant in Microsoft Copilot Studio and Power Automate for 12 countries, using Workday documentation, configuration workbooks and training materials. It had around 1,000 active users. A measurement based partly on tickets indicated an approximately 80% reduction in HR time spent answering basic questions.</w:t>
            </w:r>
          </w:p>
        </w:tc>
      </w:tr>
    </w:tbl>
    <w:p>
      <w:pPr>
        <w:spacing w:before="0" w:after="0" w:line="90" w:lineRule="exact"/>
      </w:pPr>
      <w:r>
        <w:rPr>
          <w:sz w:val="9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72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5" style="position:absolute;margin-left:-9.5pt;margin-top:-5.5pt;width:501.73pt;height:86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Payroll transition and document migration, Accell: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Led the payroll-related transition to Workday in the Netherlands while coordinating the parallel Time and Absence implementation. Prepared salary-related data, security and document categories and migrated approximately 34,000 documents.</w:t>
            </w:r>
          </w:p>
        </w:tc>
      </w:tr>
    </w:tbl>
    <w:p>
      <w:pPr>
        <w:spacing w:before="0" w:after="0" w:line="90" w:lineRule="exact"/>
      </w:pPr>
      <w:r>
        <w:rPr>
          <w:sz w:val="9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72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6" style="position:absolute;margin-left:-9.5pt;margin-top:-5.5pt;width:501.73pt;height:86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Subsidiary Workday rollout, VELUX: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Acted as Product Owner and technical lead for adding a subsidiary to the existing Workday environment across more than a dozen countries. The HCM, Time Tracking and Absence rollout brought employee data and time recording into the shared system.</w:t>
            </w:r>
          </w:p>
        </w:tc>
      </w:tr>
    </w:tbl>
    <w:p>
      <w:pPr>
        <w:spacing w:before="0" w:after="0" w:line="90" w:lineRule="exact"/>
      </w:pPr>
      <w:r>
        <w:rPr>
          <w:sz w:val="9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72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7" style="position:absolute;margin-left:-9.5pt;margin-top:-5.5pt;width:501.73pt;height:86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Payroll integrations, VELUX: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Independently delivered a two-way file-based Workday integration with TETA HRK in Poland for absence and sick-leave data. Analysed and updated the mapping of the existing Workday-to-Nexon integration for Hungary.</w:t>
            </w:r>
          </w:p>
        </w:tc>
      </w:tr>
    </w:tbl>
    <w:p>
      <w:pPr>
        <w:spacing w:before="0" w:after="0" w:line="90" w:lineRule="exact"/>
      </w:pPr>
      <w:r>
        <w:rPr>
          <w:sz w:val="9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44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8" style="position:absolute;margin-left:-9.5pt;margin-top:-5.5pt;width:501.73pt;height:72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Document export, Accell: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Independently built a Workday document export using REST API and PowerShell and configured the necessary Workday security.</w:t>
            </w:r>
          </w:p>
        </w:tc>
      </w:tr>
    </w:tbl>
    <w:p>
      <w:pPr>
        <w:spacing w:before="0" w:after="0" w:line="90" w:lineRule="exact"/>
      </w:pPr>
      <w:r>
        <w:rPr>
          <w:sz w:val="9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44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9" style="position:absolute;margin-left:-9.5pt;margin-top:-5.5pt;width:501.73pt;height:72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Data retention and security: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Gathered retention and removal requirements from multiple countries at VELUX and reviewed existing document purge and related flows at Accell.</w:t>
            </w:r>
          </w:p>
        </w:tc>
      </w:tr>
    </w:tbl>
    <w:sectPr w:rsidR="00FC693F" w:rsidRPr="0006063C" w:rsidSect="00034616">
      <w:footerReference w:type="default" r:id="rId10"/>
      <w:footerReference w:type="first" r:id="rId11"/>
      <w:footerReference w:type="even" r:id="rId12"/>
      <w:pgSz w:w="11906" w:h="16838"/>
      <w:pgMar w:top="709" w:right="935" w:bottom="805" w:left="935" w:header="720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81" w:lineRule="auto"/>
    </w:pPr>
    <w:rPr>
      <w:rFonts w:ascii="Arial" w:hAnsi="Arial"/>
      <w:b w:val="0"/>
      <w:color w:val="202A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173F9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1720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20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8" w:lineRule="auto"/>
      <w:ind w:left="272" w:hanging="130"/>
      <w:contextualSpacing/>
    </w:pPr>
    <w:rPr>
      <w:rFonts w:ascii="Arial" w:hAnsi="Arial"/>
      <w:b w:val="0"/>
      <w:color w:val="202A3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hubertmroczek.com" TargetMode="Externa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Hubert Mroczek - Workday CV</dc:title>
  <dc:subject/>
  <dc:creator>Hubert Mroczek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